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27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康沙镇人民政府机构职能信息</w:t>
      </w:r>
    </w:p>
    <w:p w14:paraId="4337A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  办公地址：西藏昌都市洛隆县康沙镇人民政府</w:t>
      </w:r>
    </w:p>
    <w:p w14:paraId="7F704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  邮政编码：</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855415</w:t>
      </w:r>
    </w:p>
    <w:p w14:paraId="126B1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  办公电话：0895-4577629</w:t>
      </w:r>
    </w:p>
    <w:p w14:paraId="5ACEB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  传　　真：0895-4577629</w:t>
      </w:r>
    </w:p>
    <w:p w14:paraId="36E5C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  咨询电话：0895-4577629</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  咨询方式：上门、电话、信函</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  受理部门：康沙镇党政办公室</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  办公时间：9：30-18：30（工作日，节假日除外）</w:t>
      </w:r>
    </w:p>
    <w:p w14:paraId="2F55D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  一、机构职能</w:t>
      </w:r>
    </w:p>
    <w:p w14:paraId="24A46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  1.贯彻落实党的路线、方针、政策和国家的法律、法规，执行上级党委和国家行政机关的决定、命令和本镇人民代表大会的决议。</w:t>
      </w:r>
    </w:p>
    <w:p w14:paraId="2420C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  2.负责制定本镇经济发展规划、计划及相关政策，管理本镇财政预、决算等经济工作，负责农村产权体制改革和农业产业结构调整，调动一、二、三产业协调发展，确保农民增收。</w:t>
      </w:r>
    </w:p>
    <w:p w14:paraId="6943E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  3.负责制定本镇社会发展规划及相关政策，抓好本镇的科技、文化、教育、卫生、科普、体育和疫情防控工作，推动本镇社会各项事业全面发展。</w:t>
      </w:r>
    </w:p>
    <w:p w14:paraId="310B7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  4.负责村镇建设，土地规划，环境综合治理，生态环境保护，绿化美化工作，推进乡村振兴工作。</w:t>
      </w:r>
    </w:p>
    <w:p w14:paraId="08274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  5.负责辖区内劳动生产安全、外来人口管理工作，保护社会主义全民所有的财产和劳动群众集体所有的财产及公民个人所有的财产安全，维护社会秩序，保障公民及各种经济组织的合法权益。</w:t>
      </w:r>
    </w:p>
    <w:p w14:paraId="336F7C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  6.负责本镇社会福利事业的发展，承办优抚社救，劳动和社会保障以及双拥工作。</w:t>
      </w:r>
    </w:p>
    <w:p w14:paraId="00851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  7.负责对本镇经济及其他各项事业发展情况的监测与管理，负责统计及审计等工作。</w:t>
      </w:r>
    </w:p>
    <w:p w14:paraId="199C3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  8.指导村委会的工作，加强村委会的组织建设，提高基层自治能力。</w:t>
      </w:r>
    </w:p>
    <w:p w14:paraId="146BF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  9.负责办理人民群众来信来访，反映人民群众的意见和要求，做好民事调解和普法教育等工作。</w:t>
      </w:r>
    </w:p>
    <w:p w14:paraId="558B7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  10.承办洛隆县人民政府交办的其他各项事项。</w:t>
      </w:r>
    </w:p>
    <w:p w14:paraId="0A209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  二、机构设置</w:t>
      </w:r>
    </w:p>
    <w:p w14:paraId="7C2C7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  康沙镇党委、政府综合设置4个内设机构,3个活动中心，分别是党政办、党建办、平安办、经发办、新时代文明实践所、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文化综合服务中心、</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便民服务中心（党员服务活动中心）。</w:t>
      </w:r>
    </w:p>
    <w:p w14:paraId="10FF1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p>
    <w:p w14:paraId="011BF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160" w:firstLineChars="1300"/>
        <w:jc w:val="both"/>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西藏洛隆县康沙镇人民政府</w:t>
      </w:r>
    </w:p>
    <w:p w14:paraId="00328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0" w:firstLineChars="1500"/>
        <w:jc w:val="both"/>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bookmarkStart w:id="0" w:name="_GoBack"/>
      <w:bookmarkEnd w:id="0"/>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2025年1月3日</w:t>
      </w:r>
    </w:p>
    <w:p w14:paraId="1C4295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B1AE6"/>
    <w:rsid w:val="62A1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2025-01-03T09:51:52Z</dcterms:created>
  <dc:creator>党建办</dc:creator>
  <cp:lastModifiedBy>丨℡↘浅唱↪倾城</cp:lastModifiedBy>
  <cp:lastPrinted>2025-01-03T09:53:27Z</cp:lastPrinted>
  <dcterms:modified xsi:type="dcterms:W3CDTF">2025-01-03T10:03:02Z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eyJoZGlkIjoiZDI1MTMyY2ZmOTNlNDNjYzVhM2QxNjk0NjRmYjgzOTAiLCJ1c2VySWQiOiIzMTIzNzA4ODcifQ==</vt:lpwstr>
  </property>
  <property fmtid="{D5CDD505-2E9C-101B-9397-08002B2CF9AE}" pid="4" name="ICV">
    <vt:lpwstr>6C2DC60A965B494A8EAEBFD78C9F33A1_12</vt:lpwstr>
  </property>
</Properties>
</file>