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222222"/>
          <w:spacing w:val="7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val="en-US" w:eastAsia="zh-CN"/>
        </w:rPr>
        <w:t xml:space="preserve">  洛隆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7"/>
          <w:sz w:val="44"/>
          <w:szCs w:val="44"/>
          <w:shd w:val="clear" w:fill="FFFFFF"/>
        </w:rPr>
        <w:t>县审计局20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val="en-US" w:eastAsia="zh-CN"/>
        </w:rPr>
        <w:t>19年-2024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7"/>
          <w:sz w:val="44"/>
          <w:szCs w:val="44"/>
          <w:shd w:val="clear" w:fill="FFFFFF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val="en-US" w:eastAsia="zh-CN"/>
        </w:rPr>
        <w:t>至今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7"/>
          <w:sz w:val="44"/>
          <w:szCs w:val="44"/>
          <w:shd w:val="clear" w:fill="FFFFFF"/>
        </w:rPr>
        <w:t>行政执法工作情况报告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jc w:val="both"/>
        <w:rPr>
          <w:rFonts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2019年-2024</w:t>
      </w:r>
      <w:r>
        <w:rPr>
          <w:rFonts w:ascii="黑体" w:hAnsi="宋体" w:eastAsia="黑体" w:cs="黑体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年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至今</w:t>
      </w:r>
      <w:r>
        <w:rPr>
          <w:rFonts w:ascii="黑体" w:hAnsi="宋体" w:eastAsia="黑体" w:cs="黑体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行政执法基本情况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（一）20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19年-2024</w:t>
      </w:r>
      <w:r>
        <w:rPr>
          <w:rFonts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至今</w:t>
      </w:r>
      <w:r>
        <w:rPr>
          <w:rFonts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，县审计局办理行政执法案件0件（作出执法决定案件数）。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（二）20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19年-2024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至今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，县审计局未出具审计决定，未引起行政复议、行政诉讼案件数，行政复议被纠错、行政诉讼败诉涉及的领域和事项、行政复议结果和行政诉讼审理结果。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二、开展执法规范化建设有关情况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jc w:val="both"/>
        <w:rPr>
          <w:rFonts w:hint="eastAsia" w:ascii="Helvetica" w:hAnsi="Helvetica" w:eastAsia="仿宋_GB2312" w:cs="Helvetica"/>
          <w:i w:val="0"/>
          <w:iCs w:val="0"/>
          <w:caps w:val="0"/>
          <w:color w:val="222222"/>
          <w:spacing w:val="7"/>
          <w:sz w:val="32"/>
          <w:szCs w:val="32"/>
          <w:lang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（一）20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19年-2024至今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年，县审计局制定了《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洛隆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县审计局行政执法公示制度》，进一步规范了行政执法行为，严格依法审计，提高审计机关行政执法透明度。促进依法行政，规范审计执法程序，促进审计机关严格、规范、公正、文明执法。加强行政权力的制约和监督，保护行政管理相对人的合法权益，促进本局行政执法工作程序化、规范化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0" w:right="0" w:firstLine="516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（二）严格落实行政执法“三项制度”。</w:t>
      </w:r>
      <w:r>
        <w:rPr>
          <w:rStyle w:val="6"/>
          <w:rFonts w:ascii="楷体" w:hAnsi="楷体" w:eastAsia="楷体" w:cs="楷体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一是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制定我局行政执法“三项制度”工作方案，建立健全行政执法的事前、事中、事后公开机制，依法及时向社会公开有关行政执法信息。</w:t>
      </w:r>
      <w:r>
        <w:rPr>
          <w:rStyle w:val="6"/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二是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依法规范政府职能履行，完善本部门权责清单，进行政务公开。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（三）202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年开展审计机关行政执法人员大学习培训内容包括《习近平法治思想学习纲要》《习近平法治思想学习问答》《公务员法》《行政许可法》《行政复议法》《审计法》《审计法实施条例》，做到全局审计执法人员参训，提高审计执法人员执法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（四）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2019年-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至今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开展审计监督的项目有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个，包括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专项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审计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项，经济责任审计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项。共出具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篇审计报告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其中2024年经济责任审计6项。共出具7个篇审计报告。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三、行政执法存在的突出问题及原因分析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Style w:val="6"/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一是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在职干部中，从事审计行业的人员大多是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其他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专业，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无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法律专业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人员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，精通法律知识的更少，执法力量有待强化；</w:t>
      </w:r>
      <w:r>
        <w:rPr>
          <w:rStyle w:val="6"/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二是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执法人员对新修订的法律法规学习不够深入，存在对个别法规政策掌握不准的问题。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四、下一步工作打算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建立健全科学合理的行政执法“三项制度”，同步完善行政执法人员资格管理、行政执法案卷管理和评查、行政执法投诉举报以及行政执法考核与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监督等制度建设，形成统筹行政执法各个环节的制度体系；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进一步加大行政执法队伍建设，加强对执法干部的培养、教育和使用，提高法治人员的法律素养及办案水平，且对依法行政工作经费予以必要保障，及时充实必要的专业人才。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0"/>
        <w:jc w:val="right"/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                            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0"/>
        <w:jc w:val="right"/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0"/>
        <w:jc w:val="right"/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洛隆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县审计局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Yzk5YTYyNmY5MmZiMTdlZDFhYjI3NzI0OGNhZWMifQ=="/>
  </w:docVars>
  <w:rsids>
    <w:rsidRoot w:val="00000000"/>
    <w:rsid w:val="021D7EEF"/>
    <w:rsid w:val="0CDF00AC"/>
    <w:rsid w:val="0D0227BA"/>
    <w:rsid w:val="0F957915"/>
    <w:rsid w:val="113373E5"/>
    <w:rsid w:val="14643175"/>
    <w:rsid w:val="1BAF4FC1"/>
    <w:rsid w:val="1EFD1B9D"/>
    <w:rsid w:val="22D5781C"/>
    <w:rsid w:val="2E4C4A68"/>
    <w:rsid w:val="33E851A9"/>
    <w:rsid w:val="3790083E"/>
    <w:rsid w:val="3B9F07B0"/>
    <w:rsid w:val="45BD127D"/>
    <w:rsid w:val="4A376AA8"/>
    <w:rsid w:val="58AF2298"/>
    <w:rsid w:val="669B5489"/>
    <w:rsid w:val="6AA44A53"/>
    <w:rsid w:val="6B851761"/>
    <w:rsid w:val="6BE67383"/>
    <w:rsid w:val="6C5100B0"/>
    <w:rsid w:val="74E223DC"/>
    <w:rsid w:val="77F4419F"/>
    <w:rsid w:val="79A9505F"/>
    <w:rsid w:val="79D559FA"/>
    <w:rsid w:val="7A5E1AFB"/>
    <w:rsid w:val="7AC83418"/>
    <w:rsid w:val="7E0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962</Characters>
  <Lines>0</Lines>
  <Paragraphs>0</Paragraphs>
  <TotalTime>35</TotalTime>
  <ScaleCrop>false</ScaleCrop>
  <LinksUpToDate>false</LinksUpToDate>
  <CharactersWithSpaces>964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2023-02-06T01:53:00Z</dcterms:created>
  <dc:creator>dzdz</dc:creator>
  <cp:lastModifiedBy>54</cp:lastModifiedBy>
  <cp:lastPrinted>2025-04-15T01:23:57Z</cp:lastPrinted>
  <dcterms:modified xsi:type="dcterms:W3CDTF">2025-04-15T01:24:01Z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7D3BF223C2174D3DB89AB72130346AF5</vt:lpwstr>
  </property>
</Properties>
</file>