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465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-112"/>
        <w:jc w:val="center"/>
        <w:rPr>
          <w:rFonts w:hint="default" w:ascii="宋体" w:hAnsi="宋体" w:eastAsia="宋体" w:cs="宋体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val="en-US" w:eastAsia="zh-CN"/>
        </w:rPr>
        <w:t>洛隆县市场监督管理局随机抽查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val="en-US" w:eastAsia="zh-CN"/>
        </w:rPr>
        <w:t>事项清单</w:t>
      </w:r>
    </w:p>
    <w:tbl>
      <w:tblPr>
        <w:tblW w:w="1449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019"/>
        <w:gridCol w:w="109"/>
        <w:gridCol w:w="1280"/>
        <w:gridCol w:w="1259"/>
        <w:gridCol w:w="1152"/>
        <w:gridCol w:w="1101"/>
        <w:gridCol w:w="1494"/>
        <w:gridCol w:w="4627"/>
        <w:gridCol w:w="1265"/>
        <w:gridCol w:w="200"/>
      </w:tblGrid>
      <w:tr w14:paraId="6CA772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D6D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322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抽查项目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8A3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检查</w:t>
            </w:r>
          </w:p>
          <w:p w14:paraId="605E0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对象</w:t>
            </w:r>
          </w:p>
        </w:tc>
        <w:tc>
          <w:tcPr>
            <w:tcW w:w="11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1D9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事项</w:t>
            </w:r>
          </w:p>
          <w:p w14:paraId="580E1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类别</w:t>
            </w:r>
          </w:p>
        </w:tc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334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检查</w:t>
            </w:r>
          </w:p>
          <w:p w14:paraId="05A60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方式</w:t>
            </w:r>
          </w:p>
        </w:tc>
        <w:tc>
          <w:tcPr>
            <w:tcW w:w="14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019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检查</w:t>
            </w:r>
          </w:p>
          <w:p w14:paraId="69BE9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主体</w:t>
            </w:r>
          </w:p>
        </w:tc>
        <w:tc>
          <w:tcPr>
            <w:tcW w:w="46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4D1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检查依据</w:t>
            </w:r>
          </w:p>
        </w:tc>
        <w:tc>
          <w:tcPr>
            <w:tcW w:w="12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6BA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备注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70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71422C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2EC5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2861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抽查</w:t>
            </w:r>
          </w:p>
          <w:p w14:paraId="16D02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类别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B86A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抽查</w:t>
            </w:r>
          </w:p>
          <w:p w14:paraId="58180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12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A5D6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633D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2398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E1FB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B87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B40B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F4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051B80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0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D58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C9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登记事项检查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E70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营业执照（登记证）规范使用情况的检查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E54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企业、个体工商户、农民专业合作社、外国企业常驻代表机构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4E2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FD4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现场检查、网络检查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FF5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558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1.《企业法人登记管理条例》第二十九条第一款</w:t>
            </w:r>
          </w:p>
          <w:p w14:paraId="759C1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2.《公司登记管理条例》第七十一条、第七十二条</w:t>
            </w:r>
          </w:p>
          <w:p w14:paraId="40516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3.《合伙企业登记管理办法》第四十三条、第四十四条</w:t>
            </w:r>
          </w:p>
          <w:p w14:paraId="5AE67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4.《外商投资合伙企业登记管理规定》第五十七条、第五十八条</w:t>
            </w:r>
          </w:p>
          <w:p w14:paraId="06C52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5.《个人独资企业法》第三十五条</w:t>
            </w:r>
          </w:p>
          <w:p w14:paraId="0F79A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6.《个人独资企业登记管理办法》第四十条、第四十一条、第四十二条、第四十三条</w:t>
            </w:r>
          </w:p>
          <w:p w14:paraId="7E13F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7.《个体工商户条例》第二十二条</w:t>
            </w:r>
          </w:p>
          <w:p w14:paraId="74234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8.《农民专业合作社登记管理条例》第二十七条</w:t>
            </w:r>
          </w:p>
          <w:p w14:paraId="4BF0D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9.《外国企业常驻代表机构登记管理条例》第十八条、第十九条、第三十六条第三款、第三十八条</w:t>
            </w:r>
          </w:p>
          <w:p w14:paraId="5F093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10.《电子商务法》第十五条</w:t>
            </w:r>
          </w:p>
        </w:tc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1AA0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一般监管事项，属共性检查事项，跨部门联合检查均可检查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3E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74E21C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5899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136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553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名称规范使用情况的检查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AA5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企业、个体工商户、农民专业合作社、外国企业常驻代表机构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3B4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A03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现场检查、网络检查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918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3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163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1.《企业名称登记管理规定》第二十六条、二十七条</w:t>
            </w:r>
          </w:p>
          <w:p w14:paraId="4A7D3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2.《个体工商户条例》第二十三条第一款</w:t>
            </w:r>
          </w:p>
          <w:p w14:paraId="68460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3.《农民专业合作社登记管理条例》第二十七条</w:t>
            </w:r>
          </w:p>
          <w:p w14:paraId="1AF8B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4.《外国企业常驻代表机构登记管理条例》第三十八条</w:t>
            </w:r>
          </w:p>
          <w:p w14:paraId="2AA15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5.《个人独资企业法》第三十四条</w:t>
            </w:r>
          </w:p>
          <w:p w14:paraId="783EB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6.《合伙企业法》第九十四条</w:t>
            </w:r>
          </w:p>
          <w:p w14:paraId="41357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7.《合伙企业登记管理办法》第四十条</w:t>
            </w:r>
          </w:p>
          <w:p w14:paraId="2E834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8.《外商投资合伙企业登记管理规定》第五十四条</w:t>
            </w:r>
          </w:p>
        </w:tc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977F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一般监管事项，属共性检查事项，跨部门联合检查均可检查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1D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6BEE08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F617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7F3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C7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经营（驻在）期限的检查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1F0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企业、个体工商户、农民专业合作社、外国企业常驻代表机构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84F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290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75F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755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1.《企业法人登记管理条例》第二十九条第一款</w:t>
            </w:r>
          </w:p>
          <w:p w14:paraId="5EBC3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2.《公司法》第二百一十一条第二款</w:t>
            </w:r>
          </w:p>
          <w:p w14:paraId="0F7A4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3.《公司登记管理条例》第六十八条</w:t>
            </w:r>
          </w:p>
          <w:p w14:paraId="32A74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4.《合伙企业法》第九十五条第二款</w:t>
            </w:r>
          </w:p>
          <w:p w14:paraId="19BD3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5.《合伙企业登记管理办法》第三十九条</w:t>
            </w:r>
          </w:p>
          <w:p w14:paraId="0EB21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6.《外商投资合伙企业登记管理规定》第五十三条</w:t>
            </w:r>
          </w:p>
          <w:p w14:paraId="6BCCA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7.《外国企业常驻代表机构登记管理条例》第十六条、第三十五条第二款、第三十八条</w:t>
            </w:r>
          </w:p>
        </w:tc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8576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一般监管事项，属共性检查事项，跨部门联合检查均可检查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8E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266CCA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A20B4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8986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833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经营（业务）范围中无需审批的经营（业务）项目的检查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922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企业、个体工商户、农民专业合作社、外国企业常驻代表机构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265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0F1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52B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458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1.《企业法人登记管理条例》第二十九条第一款</w:t>
            </w:r>
          </w:p>
          <w:p w14:paraId="72EA2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2.《公司法》第二百一十一条第二款</w:t>
            </w:r>
          </w:p>
          <w:p w14:paraId="1F5ED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3.《公司登记管理条例》第六十八条</w:t>
            </w:r>
          </w:p>
          <w:p w14:paraId="33E23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4.《合伙企业法》第九十五条第二款</w:t>
            </w:r>
          </w:p>
          <w:p w14:paraId="165EE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5.《个人独资企业法》第三十七条第二款</w:t>
            </w:r>
          </w:p>
          <w:p w14:paraId="57469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6.《合伙企业登记管理办法》第三十九条</w:t>
            </w:r>
          </w:p>
          <w:p w14:paraId="5F95C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7.《外商投资合伙企业登记管理规定》第五十三条</w:t>
            </w:r>
          </w:p>
          <w:p w14:paraId="136CA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8.《个人独资企业登记管理办法》第三十八条</w:t>
            </w:r>
          </w:p>
          <w:p w14:paraId="5546C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9.《个体工商户条例》第二十三条第一款</w:t>
            </w:r>
          </w:p>
          <w:p w14:paraId="38FBE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10.《农民专业合作社登记管理条例》第二十七条、第二十八条</w:t>
            </w:r>
          </w:p>
          <w:p w14:paraId="2B0B9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11.《外国企业常驻代表机构登记管理条例》第三十五条第二款、第三十七条、第三十八条</w:t>
            </w:r>
          </w:p>
        </w:tc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D134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一般监管事项，属共性检查事项，跨部门联合检查均可检查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21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25AFF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C5A5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B72C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418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住所（经营场所）或驻在场所的检查</w:t>
            </w:r>
          </w:p>
          <w:p w14:paraId="2A571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BC6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企业、个体工商户、农民专业合作社、外国企业常驻代表机构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ACB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209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0B4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7D6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1.《合伙企业登记管理办法》第三十九条</w:t>
            </w:r>
          </w:p>
          <w:p w14:paraId="34F25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2.《外商投资合伙企业登记管理规定》第五十三条</w:t>
            </w:r>
          </w:p>
          <w:p w14:paraId="07F21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3.《个人独资企业登记管理办法》第三十八条</w:t>
            </w:r>
          </w:p>
          <w:p w14:paraId="355D7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4.《个体工商户条例》第二十三条第一款</w:t>
            </w:r>
          </w:p>
          <w:p w14:paraId="4BC51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5.《农民专业合作社登记管理条例》第二十七条、第二十八条</w:t>
            </w:r>
          </w:p>
          <w:p w14:paraId="6AF22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6.《外国企业常驻代表机构登记管理条例》第三十五条第二款、第三十七条、第三十八条</w:t>
            </w:r>
          </w:p>
        </w:tc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77E6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一般监管事项，属共性检查事项，跨部门联合检查均可检查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9E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48CF54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ACD6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8B9E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96E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注册资本实缴情况的检查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86F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5E4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E86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52C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E50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1.《企业法人登记管理条例》第二十九条第一款</w:t>
            </w:r>
          </w:p>
          <w:p w14:paraId="754A3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2.《公司法》第一百九十八条至第二百条、第二百一十一条第二款</w:t>
            </w:r>
          </w:p>
          <w:p w14:paraId="64B8F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3.《公司登记管理条例》第六十三条、第六十五条、第六十六条、第六十八条</w:t>
            </w:r>
          </w:p>
          <w:p w14:paraId="5B69C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4.《合伙企业法》第九十五条第二款</w:t>
            </w:r>
          </w:p>
          <w:p w14:paraId="2F582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5.《个人独资企业法》第三十七条第二款</w:t>
            </w:r>
          </w:p>
          <w:p w14:paraId="19172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6.《合伙企业登记管理办法》第三十九条</w:t>
            </w:r>
          </w:p>
          <w:p w14:paraId="748BC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7.《外商投资合伙企业登记管理规定》第五十三条</w:t>
            </w:r>
          </w:p>
          <w:p w14:paraId="1225D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8.《个人独资企业登记管理办法》第三十八条</w:t>
            </w:r>
          </w:p>
        </w:tc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476A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9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513FE8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84A2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4153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464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法定代表人（负责人）任职情况的检查</w:t>
            </w:r>
          </w:p>
          <w:p w14:paraId="4EDB6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588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DC4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414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91F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E4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1.《企业法人登记管理条例》第二十九条第一款</w:t>
            </w:r>
          </w:p>
          <w:p w14:paraId="71D61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2.《企业法人法定代表人登记管理规定》第十二条</w:t>
            </w:r>
          </w:p>
          <w:p w14:paraId="15AAB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3.《公司法》第二百一十一条第二款</w:t>
            </w:r>
          </w:p>
          <w:p w14:paraId="78394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4.《公司登记管理条例》第六十八条</w:t>
            </w:r>
          </w:p>
          <w:p w14:paraId="62028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5.《合伙企业法》第九十五条第二款</w:t>
            </w:r>
          </w:p>
          <w:p w14:paraId="29334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6.《合伙企业登记管理办法》第三十九条</w:t>
            </w:r>
          </w:p>
          <w:p w14:paraId="153A5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7.《外商投资合伙企业登记管理规定》第五十三条</w:t>
            </w:r>
          </w:p>
          <w:p w14:paraId="4870A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8.《个人独资企业法》第三十七条第二款</w:t>
            </w:r>
          </w:p>
          <w:p w14:paraId="0999F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9.《个人独资企业登记管理办法》第三十八条</w:t>
            </w:r>
          </w:p>
        </w:tc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80EF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一般监管事项，属共性检查事项，跨部门联合检查均可检查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09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0C500E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AE02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08F1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453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法定代表人、自然人股东身份真实性的检查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1F7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0B4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614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DCB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A0F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1.《公司法》第一百九十八条</w:t>
            </w:r>
          </w:p>
          <w:p w14:paraId="51C03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2.《合伙企业法》第九十三条</w:t>
            </w:r>
          </w:p>
          <w:p w14:paraId="1D734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3.《个人独资企业法》第三十三条</w:t>
            </w:r>
          </w:p>
        </w:tc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7B51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一般监管事项，属共性检查事项，跨部门联合检查均可检查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5F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065707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F77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1B4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公示信息检查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ECC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年度报告公示信息的检查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2AB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企业、个体工商户、农民专业合作社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CD0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4F2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现场检查、书面检查、网络检查、专业机构核查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F44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09E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1.《企业信息公示暂行条例》第三条、第八条、第九条、第十一条、第十二条、第十五条、第十七条</w:t>
            </w:r>
          </w:p>
          <w:p w14:paraId="017BD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2.《企业公示信息抽查暂行办法》第十条、第十二条</w:t>
            </w:r>
          </w:p>
          <w:p w14:paraId="56B6F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3.《企业经营异常名录管理暂行办法》第四条、第六条、第八条、第九条</w:t>
            </w:r>
          </w:p>
          <w:p w14:paraId="28251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4.《个体工商户年度报告暂行办法》第六条、第十一条</w:t>
            </w:r>
          </w:p>
          <w:p w14:paraId="2C64C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5.《农民专业合作社年度报告公示暂行办法》第五条、第八条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7937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一般监管事项，属共性检查事项，跨部门联合检查均可检查</w:t>
            </w:r>
          </w:p>
        </w:tc>
      </w:tr>
      <w:tr w14:paraId="5A3AF9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889B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5E24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205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即时公示信息的检查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E4C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211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40E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现场检查、书面检查、网络检查、专业机构核查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7FA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A6E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1.《企业信息公示暂行条例》第三条、第十条、第十一条、第十二条、第十五条、第十七条</w:t>
            </w:r>
          </w:p>
          <w:p w14:paraId="6C6E0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2.《企业公示信息抽查暂行办法》第十条、第十二条</w:t>
            </w:r>
          </w:p>
          <w:p w14:paraId="3F704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3.《企业经营异常名录管理暂行办法》第四条、第七条、第八条、第九条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B3C7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一般监管事项</w:t>
            </w:r>
          </w:p>
        </w:tc>
      </w:tr>
      <w:tr w14:paraId="124467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A6B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611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直销行为检查</w:t>
            </w:r>
          </w:p>
          <w:p w14:paraId="1B30E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  <w:p w14:paraId="0B660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974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重大变更事项、超出直销产品范围从事直销经营活动、宣传和推销行为、直销员招募、直销员证、直销员业务培训、直销员报酬支付、换货、退货、信息报备和披露的检查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1C4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bdr w:val="none" w:color="auto" w:sz="0" w:space="0"/>
              </w:rPr>
              <w:t>直销企业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bdr w:val="none" w:color="auto" w:sz="0" w:space="0"/>
                <w:lang w:val="en-US" w:eastAsia="zh-CN"/>
              </w:rPr>
              <w:t>洛隆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bdr w:val="none" w:color="auto" w:sz="0" w:space="0"/>
              </w:rPr>
              <w:t>分公司、经销商、服务网点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494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957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现场检查与网络监测、书式检查相结合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325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BB4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1.《直销管理条例》第十一条、第四十一条</w:t>
            </w:r>
          </w:p>
          <w:p w14:paraId="717EF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2.《直销管理条例》第二条、第四十二条</w:t>
            </w:r>
          </w:p>
          <w:p w14:paraId="113CD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3.《直销管理条例》第五条、第四十三条</w:t>
            </w:r>
          </w:p>
          <w:p w14:paraId="4FBB9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3.《直销管理条例》第十五条、第四十四条</w:t>
            </w:r>
          </w:p>
          <w:p w14:paraId="4D489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4.《直销管理条例》第十八条、第四十五条</w:t>
            </w:r>
          </w:p>
          <w:p w14:paraId="199AD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5.《直销管理条例》第十八条、第十九条、第二十一条、第四十六条</w:t>
            </w:r>
          </w:p>
          <w:p w14:paraId="7EDFA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6.《直销管理条例》第二十四条、第四十九条</w:t>
            </w:r>
          </w:p>
          <w:p w14:paraId="0C20E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7.《直销管理条例》第二十五条、第四十九条</w:t>
            </w:r>
          </w:p>
          <w:p w14:paraId="04940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8.《直销管理条例》第二十八条、第五十条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D0D2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一般检查项目</w:t>
            </w:r>
          </w:p>
        </w:tc>
      </w:tr>
      <w:tr w14:paraId="36EC43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087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3DD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价格行为检查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AA4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执行政府定价、政府指导价情况，明码标价情况及其他价格行为的检查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1EC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《价格法》规定的经营者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46A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D96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现场检查等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3B5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873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1.《中华人民共和国价格法》</w:t>
            </w:r>
          </w:p>
          <w:p w14:paraId="307B4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2.《价格违法行为行政处罚规定》（2010年国务院令第585号）</w:t>
            </w:r>
          </w:p>
          <w:p w14:paraId="4B370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3.《安徽省价格条例》</w:t>
            </w:r>
          </w:p>
          <w:p w14:paraId="20855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4.《安徽省收费管理条例》</w:t>
            </w:r>
          </w:p>
          <w:p w14:paraId="5E418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5.《安徽省价格监督检查办法》（2007年政府令第199号）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5FD8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30B394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6A8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2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575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电子商务经营行为监督检查</w:t>
            </w:r>
          </w:p>
          <w:p w14:paraId="43345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BBA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电子商务平台经营者履行主体责任的检查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A14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电子商务平台经营者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196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B7E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书面检查、网络检查、专业机构核查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AFC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DC6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A38F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F065F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505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BE7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拍卖等重要领域市场规范管理检查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1A2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拍卖活动经营资格的检查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42D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811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02C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5DF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247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1.《拍卖法》第十一条、第六十条</w:t>
            </w:r>
          </w:p>
          <w:p w14:paraId="6F2C4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2.《拍卖监督管理办法》第四条、第十一条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257E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2228E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04A5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5552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453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文物经营活动经营资格的检查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C07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1DE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45C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411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CFA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《文物保护法》第五十三条、第五十四条、第七十二条以及第七十三条第一项、第二项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4251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87FE1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99F2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42C6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6CE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为非法交易野生动物等违法行为提供交易服务的检查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073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21A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633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4E2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633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《野生动物保护法》第三十二条、第五十一条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212F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443C7E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0DE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B06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广告行为检查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A14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广告发布登记情况的检查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9A8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企业、个体工商户及其它经营单位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BA6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DFE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64A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3A1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1.《广告法》第六条、第二十九条、第六十条</w:t>
            </w:r>
          </w:p>
          <w:p w14:paraId="08A43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2.《广告发布登记管理规定》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F37F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44D7B7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2DAF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2804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B08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B1E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企业、个体工商户及其它经营单位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550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793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16A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DA2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1.《广告法》第四十六条</w:t>
            </w:r>
          </w:p>
          <w:p w14:paraId="61FB2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2.《食品安全法》第七十九条</w:t>
            </w:r>
          </w:p>
          <w:p w14:paraId="61537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3.《药品管理法》第五十九条</w:t>
            </w:r>
          </w:p>
          <w:p w14:paraId="2DC1E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4.《医疗器械监督管理条例》第四十五条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C7CC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94E73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4716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56B0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F6E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4FA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企业、个体工商户及其它经营单位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D65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E55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9FF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3EA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《广告法》第三十四条、第六十一条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C644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8E5BB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C3E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B1F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产品质量监督抽查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61E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生产领域产品质量监督抽查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E36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全市工业产品生产企业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F84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853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抽样检测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850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7B1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1.《产品质量法》第十五条</w:t>
            </w:r>
          </w:p>
          <w:p w14:paraId="318AD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2.《产品质量监督抽查管理办法》第二条、第六条、第十二条、第十七条</w:t>
            </w:r>
          </w:p>
          <w:p w14:paraId="57F9F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3.《安徽省产品质量监督抽查管理办法（试行）》第四条、第七条、第十六条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5AF9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DAE1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F882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EB11A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380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食品相关产品质量安全监督检查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8E4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食品相关产品获证企业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E5C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7F8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547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69F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1.《食品安全法》第一百一十条</w:t>
            </w:r>
          </w:p>
          <w:p w14:paraId="05DC9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2.《产品质量法》第十五条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76CB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3B8B8E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A0F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653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工业产品生产许可证获证企业事中事后监管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670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工业产品生产许可资格检查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6F2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614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723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878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ED6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1.《中华人民共和国工业产品生产许可证管理条例》（国务院令第440号）</w:t>
            </w:r>
          </w:p>
          <w:p w14:paraId="751DA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2.《中华人民共和国工业产品生产许可证管理条例实施办法》（质检总局令第156号）</w:t>
            </w:r>
          </w:p>
          <w:p w14:paraId="11E07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3.《工业产品生产许可证获证企业后续监管规定》（2011年国家质检总局第11号公告）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7890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1EB2BD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ECCF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85B2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ABA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工业产品生产许可证获证企业条件检查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166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9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72C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538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A7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5BBC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7898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E5CD6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377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12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298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食品生产监督检查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EAE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食品生产监督检查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55B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-112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获证食品生产企业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532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9BE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BD7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8B2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</w:t>
            </w:r>
          </w:p>
          <w:p w14:paraId="514B8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094A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 w14:paraId="6464CC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D0C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FB6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食品销售检查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47B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校园食品销售监督检查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3C3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校园及周边食品销售者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16F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7DA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6D75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C40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1.《食品安全法》第一百一十条</w:t>
            </w:r>
          </w:p>
          <w:p w14:paraId="1391B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778C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32B41F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C626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146C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EE5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高风险食品销售监督检查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35F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风险等级评定为中等、较高风险的食品销售者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B3E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652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32C5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3D54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B458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3C1AB2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1043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DCEA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343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一般风险食品销售监督检查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A3E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风险等级评定为一般风险的食品销售者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F1C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EEE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A8F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9226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4F1D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4F7A60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AC7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B44D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F7B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网络食品销售监督检查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F0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网络食品交易第三方平台、入网食品销售者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E3E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B68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现场检查、书面检查、网络检查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0AC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B594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965A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31CAD0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20D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A8D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餐饮服务监督检查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DDD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食品经营许可情况的检查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620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餐饮服务经营者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497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282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046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B65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</w:t>
            </w:r>
          </w:p>
          <w:p w14:paraId="5B8A6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47CFE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0C6B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3C84C5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FDB3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A50B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B53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375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学校、托幼机构、养老机构等食堂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29A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A10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229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33D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1.《中华人民共和国食品安全法》第三十三条、第三十四条、第五十七条</w:t>
            </w:r>
          </w:p>
          <w:p w14:paraId="01A7C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37EC5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28EF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721F6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DCE7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F19C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E44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原料控制（含食品添加剂）情况的检查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94D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餐饮服务经营者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CF9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341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17E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520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</w:t>
            </w:r>
          </w:p>
          <w:p w14:paraId="713A2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2B98A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B5F7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E721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23C8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50E1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33C9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4B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学校、托幼机构、养老机构等食堂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6E3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4F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FDE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D97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1.《中华人民共和国食品安全法》第三十三条、第三十四条、第五十七条</w:t>
            </w:r>
          </w:p>
          <w:p w14:paraId="7D8AC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40D00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4E46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4320BC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4EB8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87F2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3EE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加工制作过程的检查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169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餐饮服务经营者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D4D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AFF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AAB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709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</w:t>
            </w:r>
          </w:p>
          <w:p w14:paraId="3F519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35B5C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F792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347759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A22B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F0AB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1CA3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22B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学校、托幼机构、养老机构等食堂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60E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B44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024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1EC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1.《中华人民共和国食品安全法》第三十三条、第三十四条、第五十七条</w:t>
            </w:r>
          </w:p>
          <w:p w14:paraId="595F7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2DED9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241A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2405C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A12B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45D3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751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供餐、用餐与配送情况的检查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A98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餐饮服务经营者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227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F8E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E48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0DB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</w:t>
            </w:r>
          </w:p>
          <w:p w14:paraId="0D9C4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0CEB5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3814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6ADD0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909B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3B91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BB1A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36F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学校、托幼机构、养老机构等食堂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A35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397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BCB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879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1.《中华人民共和国食品安全法》第三十三条、第三十四条、第五十七条</w:t>
            </w:r>
          </w:p>
          <w:p w14:paraId="0AF0A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28442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7DAA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37E69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8E8C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4F47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D4A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餐饮具清洗消毒情况的检查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625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餐饮服务经营者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86F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E38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D34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3A5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</w:t>
            </w:r>
          </w:p>
          <w:p w14:paraId="3533C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015E2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E8E8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4186C5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9E7B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A1EA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3E18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23C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学校、托幼机构、养老机构等食堂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236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5B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AC1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52E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1.《中华人民共和国食品安全法》第三十三条、第三十四条、第五十七条</w:t>
            </w:r>
          </w:p>
          <w:p w14:paraId="2284C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35249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FF9D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474A2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289E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14265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D77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场所和设施清洁维护情况的检查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70F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餐饮服务经营者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2FF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18B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F9D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1A0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</w:t>
            </w:r>
          </w:p>
          <w:p w14:paraId="7559C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6E5D6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560A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55292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E7FB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FC66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469D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869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学校、托幼机构、养老机构等食堂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FEB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C3D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CA8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71C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1.《中华人民共和国食品安全法》第三十三条、第三十四条、第五十七条</w:t>
            </w:r>
          </w:p>
          <w:p w14:paraId="54C49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62547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AB3D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17F575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E55C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66C4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618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食品安全管理情况的检查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12F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餐饮服务经营者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F93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84B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0C4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42B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</w:t>
            </w:r>
          </w:p>
          <w:p w14:paraId="08632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3232D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4D4A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D80CD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7ECE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4421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8A59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1D8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学校、托幼机构、养老机构等食堂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0EE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82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AA6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AF5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1.《中华人民共和国食品安全法》第三十三条、第三十四条、第五十七条</w:t>
            </w:r>
          </w:p>
          <w:p w14:paraId="683C2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3473C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E824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D246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F6F1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71F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68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人员管理情况的检查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A8F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餐饮服务经营者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504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C16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2B0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8C0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</w:t>
            </w:r>
          </w:p>
          <w:p w14:paraId="4D2C0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71DFB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9850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174542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5CE1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E8231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D42B2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F31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学校、托幼机构、养老机构等食堂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3BA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206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636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A5D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1.《中华人民共和国食品安全法》第三十三条、第三十四条、第五十七条</w:t>
            </w:r>
          </w:p>
          <w:p w14:paraId="1063D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2.《食品生产经营日常监督检查管理办法》第二条、第四条、第五条、第十条</w:t>
            </w:r>
          </w:p>
          <w:p w14:paraId="28169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3.《安徽省食品安全条例》第五条、第九条等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9096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C20A0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7E8B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DBDE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400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网络餐饮服务情况的检查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1FD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入网餐饮服务提供者、网络餐饮服务第三方平台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4C5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487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网络检查、现场检查、书面检查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1B8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27F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1.《中华人民共和国食品安全法》第六十二条</w:t>
            </w:r>
          </w:p>
          <w:p w14:paraId="7473F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2.《网络餐饮服务食品安全监督管理办法》第二条、第三条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533B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B3A9E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616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9F5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食用农产品市场销售质量安全检查</w:t>
            </w: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F9B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食用农产品集中交易市场监督检查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CEB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食用农产品集中交易市场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720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E84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0EA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A01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1.《食品安全法》第一百一十条</w:t>
            </w:r>
          </w:p>
          <w:p w14:paraId="287DD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2.《食用农产品市场销售质量安全监督管理办法》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54CC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009571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48C8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3624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E44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食用农产品销售者监督检查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4DC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食用农产品销售企业、其他销售者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2D0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84B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F51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BF7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1.《中华人民共和国食品安全法》第六十一条、第六十五条</w:t>
            </w:r>
          </w:p>
          <w:p w14:paraId="68195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2.《食用农产品市场销售质量安全监督管理办法》第十四条、第十五条、第二十三条至第三十六条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6189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27685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3B4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CD2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特殊食品销售监督检查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9AD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婴幼儿配方食品销售监督检查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D3D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婴幼儿配方食品销售者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1C2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</w:t>
            </w:r>
          </w:p>
          <w:p w14:paraId="03B96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220" w:right="0" w:hanging="22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C23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055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D6F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1.《食品安全法》第一百零九条、第一百一十条、第一百一十三条、第一百一十四条</w:t>
            </w:r>
          </w:p>
          <w:p w14:paraId="5D761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2.《乳品质量安全监督管理条例》第四十六条、第四十八条、第五十条等</w:t>
            </w:r>
          </w:p>
          <w:p w14:paraId="79087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3.《食品生产经营日常监督检查管理办法》第九条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57AB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AE4E0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EC2C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FF44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BD2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特殊医学用途配方食品销售监督检查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4A1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特殊医学用途配方食品销售者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699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805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47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62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1.《食品安全法》第一百零九条、第一百一十条、第一百一十三条、第一百一十四条</w:t>
            </w:r>
          </w:p>
          <w:p w14:paraId="76CF7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2.《食品生产经营日常监督检查管理办法》第九条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27E9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980D2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3456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5905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8F1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保健食品销售监督检查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D31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保健食品销售者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537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906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CCB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94A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1.《食品安全法》第一百零九条、第一百一十条、第一百一十三条、第一百一十四条</w:t>
            </w:r>
          </w:p>
          <w:p w14:paraId="64717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2.《食品生产经营日常监督检查管理办法》第九条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B9FF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0CFDC2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2B2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56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食品安全监督抽检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693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食品安全监督抽检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613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市场在售食品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A24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5F3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抽样检验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C27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AA9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1.《食品安全法》第八十七条</w:t>
            </w:r>
          </w:p>
          <w:p w14:paraId="4404B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2.《食品安全抽样检验管理办法》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BA63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0CFB5F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94B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D89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特种设备使用单位监督检查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DCC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对特种设备使用单位的监督检查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F1F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特种设备使用单位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9B1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F28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E0F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739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1.《中华人民共和国特种设备安全法》第五十七条</w:t>
            </w:r>
          </w:p>
          <w:p w14:paraId="33593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2.《特种设备安全监察条例》第五十七条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C0C8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457AE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6D1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E4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特种设备生产单位（含设计、制造、安装、改造、修理）许可监督检查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9C1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特种设备生产单位许可条件符合情况监督检查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491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特种设备生产单位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834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035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D34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72C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1.《中华人民共和国特种设备安全法》第五十七条</w:t>
            </w:r>
          </w:p>
          <w:p w14:paraId="70FB5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2.《安徽省特种设备生产、使用单位及检验检测机构事中事后监督检查管理办法（试行）》（皖质办发〔2018〕19号）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D158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6CB9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F74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C70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计量监督检查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CEA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在用计量器具监督检查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2EB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企业、事业单位、个体工商户及其他经营者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060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A61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现场检查、抽样检测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B31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228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1.《计量法》第十八条</w:t>
            </w:r>
          </w:p>
          <w:p w14:paraId="07FCD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2.《集贸市场计量监督管理办法》第八条</w:t>
            </w:r>
          </w:p>
          <w:p w14:paraId="6DD51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3.《加油站计量监督管理办法》第六条</w:t>
            </w:r>
          </w:p>
          <w:p w14:paraId="1EEF3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4.《眼镜制配计量监督管理办法》第七条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82BD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DC25B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128A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126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986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法定计量检定机构专项监督检查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83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法定计量检定机构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8E1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01F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CB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665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1.《计量法》第十八条</w:t>
            </w:r>
          </w:p>
          <w:p w14:paraId="64A75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2.《计量法实施细则》第二十八条</w:t>
            </w:r>
          </w:p>
          <w:p w14:paraId="09D1B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3.《法定计量检定机构监督管理办法》第十五、十六条</w:t>
            </w:r>
          </w:p>
          <w:p w14:paraId="1CA86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4.《专业计量站管理办法》第十四、十八条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99A9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30013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4CCA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5A94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353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计量单位使用情况专项监督检查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0A2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宣传出版、文化教育、市场交易等领域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96D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674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F1D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A4C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1.《计量法》第十八条</w:t>
            </w:r>
          </w:p>
          <w:p w14:paraId="6613F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2.《全面推行我国法定计量单位的意见》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5282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1973F8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6250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944B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B4B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定量包装商品净含量计量监督专项抽查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F15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定量包装商品生产企业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71C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A00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抽样检测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74D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341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1.《计量法》第十八条</w:t>
            </w:r>
          </w:p>
          <w:p w14:paraId="04B83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2.《定量包装商品计量监督管理办法》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7127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3B2E5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20FB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9A4C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AA6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型式批准监督检查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E1A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取得《型式批准证书》的企业、事业单位、个体工商户及其他经营者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DD5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04B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D5C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E38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1.《计量法》第十八条</w:t>
            </w:r>
          </w:p>
          <w:p w14:paraId="3748F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2.《计量法实施细则》第十八、二十条</w:t>
            </w:r>
          </w:p>
          <w:p w14:paraId="54249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3.《计量器具新产品管理办法》第十八条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AE6E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1A13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7071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67A2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54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能效标识计量专项监督检查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625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用能产品生产者、进口商、销售者(含网络商品经营者)、第三方交易平台(场所)经营者、企业自有检测实验室和第三方检验检测机构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297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C46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现场检查、抽样检测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65C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413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1.《节约能源法》第七十三条</w:t>
            </w:r>
          </w:p>
          <w:p w14:paraId="10E9F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2.《能源计量监督管理办法》第十六条</w:t>
            </w:r>
          </w:p>
          <w:p w14:paraId="27068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3.《能源效率标识管理办法》第十八条、第二十条</w:t>
            </w:r>
          </w:p>
          <w:p w14:paraId="05870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4.《中华人民共和国实行能源效率标识的产品目录》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3171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06A64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FE89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87C4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9A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水效标识计量专项监督检查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2FC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产品的生产者、销售者(含网络商品经营者)、第三方交易平台(场所)经营者、企业自有检验检测部门和第三方检验检测机构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61A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92C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现场检查、抽样检测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FB9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DE3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1.《水效标识管理办法》第十七条、第十九条</w:t>
            </w:r>
          </w:p>
          <w:p w14:paraId="4BB4B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2.《中华人民共和国实施水效标识的产品目录》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18DF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330F8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EC3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E15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检验检测机构监督检查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EC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特种设备检验检测机构监督检查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50A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特种设备检验检测机构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24F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2A0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A85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C57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1.《中华人民共和国特种设备安全法》第五十七条</w:t>
            </w:r>
          </w:p>
          <w:p w14:paraId="305B3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2.《安徽省特种设备生产、使用单位及检验检测机构事中事后监督检查管理办法（试行）》（皖质办发〔2018〕19号）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1746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53BAB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A931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2101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5B7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食品类、环境类、机动车类、综合类检验机构监督检查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8CC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食品类、环境类、机动车类、综合类检验机构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00C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重点检查事项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534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197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8C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《检验检测机构资质认定管理办法》（原质监总局163号令）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75EC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0DC26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AFC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4E5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市场类标准监督检查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DD0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企业标准自我声明监督检查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DC1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B3A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6BC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书面检查、网络检查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FDA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16A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《标准化法》第二十七条、第三十八条、第三十九条、第四十二条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4286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F01F3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9468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925F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559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团体标准自我声明监督检查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1E4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社会团体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A37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9F4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书面检查、网络检查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900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4E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《标准化法》第二十七条、第三十九条、第四十二条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2838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52842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4E7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68D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知识产权（商标、专利、特殊标志）使用行为检查</w:t>
            </w:r>
          </w:p>
          <w:p w14:paraId="6073A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  <w:p w14:paraId="180A2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3D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1、使用行为的检查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0DE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企业、个体工商户、农民专业合作社</w:t>
            </w:r>
          </w:p>
        </w:tc>
        <w:tc>
          <w:tcPr>
            <w:tcW w:w="11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6FB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794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现场抽查、书面检查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17B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  <w:p w14:paraId="1A52F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9F9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1.《商标法》第六条、第十条、第十四条第五款、第四十三条第二款、第四十九条第一款、第五十一条、第五十二条、第五十三条、第五十七条</w:t>
            </w:r>
          </w:p>
          <w:p w14:paraId="41CC1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2.《商标法实施条例》第七十一条、第七十五条、第七十六条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7ED3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4AA104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C92A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C745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BF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2、商标、证明商标（含地理标志）使用行为的检查</w:t>
            </w:r>
          </w:p>
        </w:tc>
        <w:tc>
          <w:tcPr>
            <w:tcW w:w="12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71F6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ED0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59DD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D6F6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610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1.《商标法》第十六条</w:t>
            </w:r>
          </w:p>
          <w:p w14:paraId="080E4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2.《商标法实施条例》第四条</w:t>
            </w:r>
          </w:p>
          <w:p w14:paraId="0714C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3.《集体商标、证明商标注册和管理办法》第十七条、第十八条、第十九条、第二十条、第二十一条、第二十二条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3553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DDA6E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FB38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C2B6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557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3、印制行为的检查</w:t>
            </w:r>
          </w:p>
        </w:tc>
        <w:tc>
          <w:tcPr>
            <w:tcW w:w="12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59B1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3F21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41A9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7634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E84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《商标印制管理办法》第三条、第四条、第五条、第六条、第七条、第八条、第九条、第十条、第十一条、第十二条、第十三条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BFB6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BEE2C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3DED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0157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4C9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4、证书、专利文件或专利申请文件真实性的检查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FFE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各类市场主体、产品</w:t>
            </w:r>
          </w:p>
        </w:tc>
        <w:tc>
          <w:tcPr>
            <w:tcW w:w="11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0AE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43C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现场检查</w:t>
            </w:r>
          </w:p>
        </w:tc>
        <w:tc>
          <w:tcPr>
            <w:tcW w:w="14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4A7E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B6E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1.《专利法》第六十三条</w:t>
            </w:r>
          </w:p>
          <w:p w14:paraId="1E696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2.《专利法实施细则》第八十四条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39D7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3B923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1FA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8BD8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CC0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5、专利宣传真实性的检查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4CB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各类市场主体</w:t>
            </w:r>
          </w:p>
        </w:tc>
        <w:tc>
          <w:tcPr>
            <w:tcW w:w="11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3AC3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37DE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8987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8DBF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AAE8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0AD9F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9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5EA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81D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知识产权代理行为检查</w:t>
            </w:r>
          </w:p>
          <w:p w14:paraId="2E239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  <w:p w14:paraId="73368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A48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商标代理行为的检查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303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登记从事商标代理业务的服务机构（所）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3B3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51A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现场抽查、书面检查</w:t>
            </w: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A1E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县级市场监管部门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180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1.《商标法》第六十八条</w:t>
            </w:r>
          </w:p>
          <w:p w14:paraId="1E9D1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2.《商标法实施条例》第八十八条、第八十九条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39B0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70017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ACDA2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0971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DF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专利代理机构主体资格和执业资质检查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9FC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专利代理机构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845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A67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网络检查、书面检查等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473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省市场监管局（知识产权局）</w:t>
            </w:r>
          </w:p>
          <w:p w14:paraId="02974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（市级根据省局部署需要落实）</w:t>
            </w: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417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1.《专利代理条例》第四条、第五条、第六条</w:t>
            </w:r>
          </w:p>
          <w:p w14:paraId="358CA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2.《专利代理管理办法》第四条、第五条、第六条、第十一条、第十四条、第二十一条、第四十二条。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8306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6DBE25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05EA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F472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39F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专利代理机构设立、变更、注销办事机构情况的检查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949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专利代理机构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D10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1F4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网络检查、书面检查等</w:t>
            </w:r>
          </w:p>
        </w:tc>
        <w:tc>
          <w:tcPr>
            <w:tcW w:w="14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C9DF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EDB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《专利代理管理办法》第四条、第十五条、第十六条、第十七条、第三十七条、第四十二条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8ECE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0B2621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4B42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DF5B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22D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专利代理机构、专利代理人执业行为检查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C57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专利代理机构、专利代理人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138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2BC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书面检查、实地检查、网络检查等</w:t>
            </w:r>
          </w:p>
        </w:tc>
        <w:tc>
          <w:tcPr>
            <w:tcW w:w="14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5784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BFA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1.《专利代理条例》第十五条、第十六条、第二十四条、第二十五条</w:t>
            </w:r>
          </w:p>
          <w:p w14:paraId="6BC03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2.《专利代理管理办法》第四条、第十一条、第十四条、第二十一条、第四十二条</w:t>
            </w:r>
          </w:p>
          <w:p w14:paraId="164FE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3.《专利代理惩戒规则（试行）》第六条、第七条、第八条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CD1C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1F97C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83B4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C8FB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B46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专利代理机构年度报告和信息公示情况核查</w:t>
            </w:r>
          </w:p>
        </w:tc>
        <w:tc>
          <w:tcPr>
            <w:tcW w:w="12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9D9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专利代理机构</w:t>
            </w:r>
          </w:p>
        </w:tc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118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一般检查事项</w:t>
            </w:r>
          </w:p>
        </w:tc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748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书面检查、实地检查、网络检查等</w:t>
            </w:r>
          </w:p>
        </w:tc>
        <w:tc>
          <w:tcPr>
            <w:tcW w:w="14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295E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C5F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《专利代理管理办法》第三十二条、第三十七条、第三十八条、第三十九条、第四十条、第四十一条、第四十二条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CA54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 w14:paraId="43E0FF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64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536FE5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10665"/>
    <w:rsid w:val="49D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2025-06-18T03:36:00Z</dcterms:created>
  <dc:creator>三寸旧城- mello#</dc:creator>
  <cp:lastModifiedBy>三寸旧城- mello#</cp:lastModifiedBy>
  <dcterms:modified xsi:type="dcterms:W3CDTF">2025-06-18T03:42:59Z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EBA8F14F70AA46C2AC9965E0F7A34ACD_11</vt:lpwstr>
  </property>
  <property fmtid="{D5CDD505-2E9C-101B-9397-08002B2CF9AE}" pid="4" name="KSOTemplateDocerSaveRecord">
    <vt:lpwstr>eyJoZGlkIjoiM2JlZWJlOTNlNjRiMTkxYjU3MDhjNGQ2ODQ4MTNiOGUiLCJ1c2VySWQiOiIxODk5NzQ3MjcifQ==</vt:lpwstr>
  </property>
</Properties>
</file>