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2E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福建省妇幼保健院和福建省儿童医院赴</w:t>
      </w:r>
    </w:p>
    <w:p w14:paraId="34AB8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洛隆县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开展儿童先心病筛查工作</w:t>
      </w:r>
    </w:p>
    <w:p w14:paraId="28C91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244E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为持续落实“五个针对”工作要求，做好儿童先心病筛查和救治工作，昌都市卫健委邀请福建省妇幼保健院和福建省儿童医院专家赴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洛隆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县开展儿童先心病筛查工作。</w:t>
      </w:r>
    </w:p>
    <w:p w14:paraId="61103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9月6日上午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来自福建省妇幼保健院和福建省儿童医院的儿科、超声科等领域专家们不辞辛劳，迅速投入到紧张的筛查工作中。现场井然有序，在工作人员的引导下，家长老师们带着孩子依次进行检查。专家们认真负责，通过心脏听诊、彩超检查等专业手段，耐心细致地为每一位前来筛查的儿童进行全面的身体检查，同时还与家长们深入沟通，详细了解孩子的既往病史和生长发育情况，并将检查结果及时、准确地反馈给家长，针对有疑问的家长，专家们都给予了专业的解答和建议。</w:t>
      </w:r>
    </w:p>
    <w:p w14:paraId="6493A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此次共计筛查儿童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余名，经过专家们严谨细致的检查，初步筛查出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先天性心脏病患儿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名。对于疑似患儿，专家团队将根据检查结果，制定科学合理的治疗方案，确保他们能够得到及时有效的治疗。</w:t>
      </w:r>
    </w:p>
    <w:p w14:paraId="4086D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此次儿童先心病筛查活动意义重大，不仅为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洛隆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县儿童的健康提供了一次全面的检查和保障，也提高了家长们对儿童先天性心脏病的认识和重视程度。同时，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与专家团队的合作学习，进一步提升了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洛隆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县人民医院在儿童心血管疾病诊疗方面的技术水平和服务能力。</w:t>
      </w:r>
    </w:p>
    <w:p w14:paraId="51A74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1" name="图片 1" descr="9d290fa224ef42ee982e8cf212836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290fa224ef42ee982e8cf2128364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22875" cy="3917315"/>
            <wp:effectExtent l="0" t="0" r="15875" b="6985"/>
            <wp:docPr id="2" name="图片 2" descr="8935c92cc807775dcde30dbf50cca0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935c92cc807775dcde30dbf50cca0d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22875" cy="3917315"/>
            <wp:effectExtent l="0" t="0" r="15875" b="6985"/>
            <wp:docPr id="3" name="图片 3" descr="00395bfad6886bce0ffe1b0649c152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95bfad6886bce0ffe1b0649c1520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91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7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07C4"/>
    <w:rsid w:val="0B351F01"/>
    <w:rsid w:val="180241A9"/>
    <w:rsid w:val="1ED6433B"/>
    <w:rsid w:val="21D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paragraph" w:styleId="4">
    <w:name w:val="toc 3"/>
    <w:basedOn w:val="1"/>
    <w:next w:val="1"/>
    <w:qFormat/>
    <w:uiPriority w:val="0"/>
    <w:pPr>
      <w:widowControl w:val="0"/>
      <w:ind w:left="840" w:leftChars="40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paragraph" w:styleId="5">
    <w:name w:val="Body Text First Indent 2"/>
    <w:basedOn w:val="3"/>
    <w:next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551</Words>
  <Characters>556</Characters>
  <Lines>0</Lines>
  <Paragraphs>0</Paragraphs>
  <TotalTime>0</TotalTime>
  <ScaleCrop>false</ScaleCrop>
  <LinksUpToDate>false</LinksUpToDate>
  <CharactersWithSpaces>578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2025-09-03T08:23:00Z</dcterms:created>
  <dc:creator>Administrator</dc:creator>
  <cp:lastModifiedBy>往       事</cp:lastModifiedBy>
  <dcterms:modified xsi:type="dcterms:W3CDTF">2025-11-25T08:18:53Z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4E88AAFD0D624AC0B077A29E4BBFB76B_13</vt:lpwstr>
  </property>
  <property fmtid="{D5CDD505-2E9C-101B-9397-08002B2CF9AE}" pid="4" name="KSOTemplateDocerSaveRecord">
    <vt:lpwstr>eyJoZGlkIjoiZGI3ZTg3MmViZjRiZWNjZjQxZjI3OGJhNWE0ZTczNDMiLCJ1c2VySWQiOiI1NjUyODUzNDYifQ==</vt:lpwstr>
  </property>
</Properties>
</file>